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CONTENUTI ESSENZIALI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BIENNIO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ESAME INTEGRATIVO PER ENTRARE NELLA 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LICEO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80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 FISICA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Prerequisiti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Potenze e loro proprietà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Rapporti e proporzioni (dirette/inverse)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 di I grado intere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sz w:val="28"/>
                <w:szCs w:val="28"/>
                <w:u w:val="none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Teorema di Pitagora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buujwcv3oh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xuh13v94bz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5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17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LuaRn1vhob+kuPCdzETZRhye9Q==">AMUW2mV20wqu4gKqgDQ6uyYbhuN36aYFojt9pFmALZk8Smb+wKku73TdT1jhVXE4IUhEIfHbSyXcOwuaPBuDhDpLdBYZwavTmDugj/2FAGLT08e1dY+xlYlvLRAZvXxuQukyBzsB5hKtDbG2tFmr5rU+qukaTjq55+N/4EKd/8/96Cyi7GUzibfBAOF97luECOyFJMR3taXC/MQdYszYUUNl519UHPSkN1c+1op/n6Lxo/1yTAA0/PICTJR8RcvFYvT/WBqa8vPt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