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left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CONTENUTI ESSENZIALI CLASSE PRIMA AFM:ESAMI INTEGRATIVI DELLA CLASSE I° PER ENTRARE IN II°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PROGRAMMA MATEMATICA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numPr>
                <w:ilvl w:val="0"/>
                <w:numId w:val="4"/>
              </w:numPr>
              <w:tabs>
                <w:tab w:val="left" w:leader="none" w:pos="2227"/>
              </w:tabs>
              <w:ind w:left="720" w:hanging="360"/>
              <w:rPr>
                <w:rFonts w:ascii="Arial" w:cs="Arial" w:eastAsia="Arial" w:hAnsi="Arial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Operazioni in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Z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e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Q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tabs>
                <w:tab w:val="left" w:leader="none" w:pos="2227"/>
              </w:tabs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tabs>
                <w:tab w:val="left" w:leader="none" w:pos="2227"/>
              </w:tabs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Calcolo di MCD e mcm;</w:t>
            </w:r>
          </w:p>
          <w:p w:rsidR="00000000" w:rsidDel="00000000" w:rsidP="00000000" w:rsidRDefault="00000000" w:rsidRPr="00000000" w14:paraId="00000008">
            <w:pPr>
              <w:spacing w:before="196" w:lineRule="auto"/>
              <w:ind w:right="427.2047244094489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          utilizzo delle proprietà delle potenze; </w:t>
            </w:r>
          </w:p>
          <w:p w:rsidR="00000000" w:rsidDel="00000000" w:rsidP="00000000" w:rsidRDefault="00000000" w:rsidRPr="00000000" w14:paraId="00000009">
            <w:pPr>
              <w:spacing w:before="196" w:lineRule="auto"/>
              <w:ind w:right="-91.06299212598401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          Espressioni con le quattro operazioni ed elevamento a potenza in N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Z e Q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0" w:right="427.2047244094489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          Risoluzione di semplici problemi con l’uso di frazioni e percentuali.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0" w:right="427.2047244094489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85"/>
              </w:tabs>
              <w:spacing w:after="0" w:before="42" w:line="240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ej06a7257np5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Equazioni e problemi in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Z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before="196" w:lineRule="auto"/>
              <w:ind w:left="720" w:right="-180.11811023621874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Risolvere semplici equazioni di I° grado a coefficienti numerici interi e fratti.</w:t>
            </w:r>
          </w:p>
          <w:p w:rsidR="00000000" w:rsidDel="00000000" w:rsidP="00000000" w:rsidRDefault="00000000" w:rsidRPr="00000000" w14:paraId="0000000E">
            <w:pPr>
              <w:spacing w:after="160" w:lineRule="auto"/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Risolvere semplici problemi con l’uso delle equazioni.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85"/>
              </w:tabs>
              <w:spacing w:after="0" w:before="47" w:line="240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39tmyhezn0u3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Il calcolo con le lettere</w:t>
            </w:r>
          </w:p>
          <w:p w:rsidR="00000000" w:rsidDel="00000000" w:rsidP="00000000" w:rsidRDefault="00000000" w:rsidRPr="00000000" w14:paraId="00000010">
            <w:pPr>
              <w:spacing w:before="196" w:lineRule="auto"/>
              <w:ind w:left="0" w:right="-180.11811023621874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        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emplificare espressioni con i polinomi, in particolare somma algebrica e</w:t>
            </w:r>
          </w:p>
          <w:p w:rsidR="00000000" w:rsidDel="00000000" w:rsidP="00000000" w:rsidRDefault="00000000" w:rsidRPr="00000000" w14:paraId="00000011">
            <w:pPr>
              <w:spacing w:before="196" w:lineRule="auto"/>
              <w:ind w:left="0" w:right="-180.11811023621874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         prodotti tra i polinomi.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720" w:right="-180.11811023621874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Calcolo dei prodotti notevoli: quadrato di binomio, somma per                       differenza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1440" w:right="-180.11811023621874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Scomposizione e oggetti fratti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720" w:right="-180.11811023621874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emplici scomposizioni: raccoglimento totale, parziale, riconoscimento dei prodotti notevoli e trinomio speciale.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720" w:right="-180.11811023621874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Le frazioni algebriche: semplificare con i metodi di scomposizione e risolvere semplici espressioni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360" w:lineRule="auto"/>
              <w:ind w:left="720" w:right="-180.11811023621874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Calcolo delle condizioni di esistenza (C.E.)</w:t>
            </w:r>
          </w:p>
          <w:p w:rsidR="00000000" w:rsidDel="00000000" w:rsidP="00000000" w:rsidRDefault="00000000" w:rsidRPr="00000000" w14:paraId="00000017">
            <w:pPr>
              <w:spacing w:after="160" w:lineRule="auto"/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Calcolo del massimo comune divisore e del minimo comune multiplo tra polinomi.</w:t>
            </w:r>
          </w:p>
          <w:p w:rsidR="00000000" w:rsidDel="00000000" w:rsidP="00000000" w:rsidRDefault="00000000" w:rsidRPr="00000000" w14:paraId="00000018">
            <w:pPr>
              <w:spacing w:before="196" w:line="360" w:lineRule="auto"/>
              <w:ind w:left="720" w:right="-180.11811023621874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Risoluzione di semplici equazioni fratte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0" w:right="-180.11811023621874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585"/>
              </w:tabs>
              <w:spacing w:after="0" w:before="47" w:line="223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f0tvrmabkjtg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disequazioni lineari e riconducibili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720" w:right="-180.11811023621874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utilizzo degli intervalli nella rappresentazione di una soluzione;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720" w:right="-180.11811023621874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Risoluzione di semplici disequazioni di primo grado intere;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0" w:right="-180.11811023621874" w:firstLine="0"/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Risoluzione di semplici sistemi di disequazioni intere.</w:t>
            </w:r>
          </w:p>
          <w:p w:rsidR="00000000" w:rsidDel="00000000" w:rsidP="00000000" w:rsidRDefault="00000000" w:rsidRPr="00000000" w14:paraId="0000001E">
            <w:pPr>
              <w:spacing w:before="196" w:lineRule="auto"/>
              <w:ind w:left="0" w:right="-180.11811023621874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tabs>
                <w:tab w:val="left" w:leader="none" w:pos="2227"/>
              </w:tabs>
              <w:ind w:left="720" w:firstLine="0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/>
      </w:pPr>
      <w:bookmarkStart w:colFirst="0" w:colLast="0" w:name="_heading=h.gjdgxs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bookmarkStart w:colFirst="0" w:colLast="0" w:name="_heading=h.nbuujwcv3oho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bookmarkStart w:colFirst="0" w:colLast="0" w:name="_heading=h.3xuh13v94bz7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h7m8gz54t00q" w:id="6"/>
      <w:bookmarkEnd w:id="6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Pinerolo,</w:t>
        <w:tab/>
        <w:t xml:space="preserve">marzo 2023</w:t>
        <w:tab/>
      </w:r>
    </w:p>
    <w:p w:rsidR="00000000" w:rsidDel="00000000" w:rsidP="00000000" w:rsidRDefault="00000000" w:rsidRPr="00000000" w14:paraId="00000026">
      <w:pPr>
        <w:ind w:left="2880" w:firstLine="720"/>
        <w:rPr>
          <w:rFonts w:ascii="Arial" w:cs="Arial" w:eastAsia="Arial" w:hAnsi="Arial"/>
          <w:sz w:val="24"/>
          <w:szCs w:val="24"/>
        </w:rPr>
      </w:pPr>
      <w:bookmarkStart w:colFirst="0" w:colLast="0" w:name="_heading=h.e4a9gp6jfqo5" w:id="7"/>
      <w:bookmarkEnd w:id="7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mmmd2p1a59yv" w:id="8"/>
      <w:bookmarkEnd w:id="8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o3enx98pv9m9" w:id="9"/>
      <w:bookmarkEnd w:id="9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9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b w:val="1"/>
          <w:sz w:val="28"/>
          <w:szCs w:val="28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b w:val="1"/>
        <w:color w:val="3b3838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232253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7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B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Economico Amministrazione, </w:t>
    </w:r>
  </w:p>
  <w:p w:rsidR="00000000" w:rsidDel="00000000" w:rsidP="00000000" w:rsidRDefault="00000000" w:rsidRPr="00000000" w14:paraId="0000002C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2D">
    <w:pPr>
      <w:widowControl w:val="0"/>
      <w:spacing w:after="0" w:before="5" w:line="240" w:lineRule="auto"/>
      <w:ind w:right="39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Relazioni internazionali per il Marketing </w:t>
    </w:r>
  </w:p>
  <w:p w:rsidR="00000000" w:rsidDel="00000000" w:rsidP="00000000" w:rsidRDefault="00000000" w:rsidRPr="00000000" w14:paraId="0000002E">
    <w:pPr>
      <w:widowControl w:val="0"/>
      <w:spacing w:after="0" w:line="231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sz w:val="40"/>
        <w:szCs w:val="40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jc w:val="center"/>
    </w:pPr>
    <w:rPr>
      <w:rFonts w:ascii="Arial" w:cs="Arial" w:eastAsia="Arial" w:hAnsi="Arial"/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jc w:val="center"/>
    </w:pPr>
    <w:rPr>
      <w:rFonts w:ascii="Arial" w:cs="Arial" w:eastAsia="Arial" w:hAnsi="Arial"/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jc w:val="center"/>
    </w:pPr>
    <w:rPr>
      <w:rFonts w:ascii="Arial" w:cs="Arial" w:eastAsia="Arial" w:hAnsi="Arial"/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EC0A02"/>
    <w:pPr>
      <w:keepNext w:val="1"/>
      <w:spacing w:after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C0A02"/>
  </w:style>
  <w:style w:type="paragraph" w:styleId="Pidipagina">
    <w:name w:val="footer"/>
    <w:basedOn w:val="Normale"/>
    <w:link w:val="PidipaginaCarattere"/>
    <w:uiPriority w:val="99"/>
    <w:unhideWhenUsed w:val="1"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C0A02"/>
  </w:style>
  <w:style w:type="character" w:styleId="Titolo1Carattere" w:customStyle="1">
    <w:name w:val="Titolo 1 Carattere"/>
    <w:basedOn w:val="Carpredefinitoparagrafo"/>
    <w:link w:val="Titolo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Paragrafoelenco">
    <w:name w:val="List Paragraph"/>
    <w:basedOn w:val="Normale"/>
    <w:uiPriority w:val="34"/>
    <w:qFormat w:val="1"/>
    <w:rsid w:val="004E363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eiHNOeRMjeBsU4+DWUsWQ3feP3w==">AMUW2mWcJ/2lDjy7qTLDkEoM3YT6c39i1Nb6QhHrXOTe4OszKdwe4+1UiPrIIME5DluxIW8hBflzbMXMJwGTaezsBkHGMLDCzQtNOTtqjHS1tZtz9YChdSfAQw/XCBhrVXluppf3v6mSNTJttzrv8R/GsdUJRARa59Voo0YuR85P0Ir7kPShDDRIA9J82EsqvYsPNWyVrTUf7kD5RT+daEw80zJgQhzEPy0dkbvi4qGtm6w0R7QohAg6WOSdCoLWKPdB/G2dkW5Fr1i0pg+vWCUYT2j5GP575YRiU9/fvTgwpfw0YPaEPj6xc9Py6Ahu69eQlhVzzPM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2021-11-02T12:07:00Z</dcterms:created>
  <dc:creator>Danilo Chiabrando</dc:creator>
</cp:coreProperties>
</file>